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1" w:rsidRPr="00133881" w:rsidRDefault="00133881" w:rsidP="0013388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33881" w:rsidRPr="00133881" w:rsidRDefault="00133881" w:rsidP="0013388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общеобразовательная школа №4 муниципального образования город – курорт Анапа</w:t>
      </w:r>
    </w:p>
    <w:p w:rsidR="00133881" w:rsidRPr="00133881" w:rsidRDefault="00133881" w:rsidP="0013388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33881" w:rsidRPr="00133881" w:rsidRDefault="00133881" w:rsidP="00133881">
      <w:pPr>
        <w:shd w:val="clear" w:color="auto" w:fill="F2F2F2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133881" w:rsidRPr="00133881" w:rsidRDefault="00133881" w:rsidP="00133881">
      <w:pPr>
        <w:shd w:val="clear" w:color="auto" w:fill="F2F2F2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133881" w:rsidRPr="00133881" w:rsidRDefault="00133881" w:rsidP="00133881">
      <w:pPr>
        <w:shd w:val="clear" w:color="auto" w:fill="F2F2F2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133881" w:rsidRPr="00133881" w:rsidRDefault="00133881" w:rsidP="00133881">
      <w:pPr>
        <w:shd w:val="clear" w:color="auto" w:fill="F2F2F2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133881" w:rsidRPr="00133881" w:rsidRDefault="00133881" w:rsidP="00133881">
      <w:pPr>
        <w:shd w:val="clear" w:color="auto" w:fill="F2F2F2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ПРОГРАММА РАЗВИТИЯ МБОУ СОШ №4</w:t>
      </w:r>
    </w:p>
    <w:p w:rsidR="00133881" w:rsidRPr="00133881" w:rsidRDefault="00133881" w:rsidP="00133881">
      <w:pPr>
        <w:shd w:val="clear" w:color="auto" w:fill="F2F2F2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 2011-2020 гг.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38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УТВЕРЖДАЮ                                             </w:t>
      </w:r>
      <w:proofErr w:type="gramStart"/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ПРИНЯТА</w:t>
      </w:r>
      <w:proofErr w:type="gramEnd"/>
    </w:p>
    <w:p w:rsidR="00133881" w:rsidRPr="00133881" w:rsidRDefault="00133881" w:rsidP="00133881">
      <w:pPr>
        <w:shd w:val="clear" w:color="auto" w:fill="F2F2F2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№4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Решением педагогического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</w:t>
      </w:r>
    </w:p>
    <w:p w:rsidR="00133881" w:rsidRPr="00133881" w:rsidRDefault="00133881" w:rsidP="00133881">
      <w:pPr>
        <w:shd w:val="clear" w:color="auto" w:fill="F2F2F2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______В.П.Редкокашин</w:t>
      </w:r>
      <w:proofErr w:type="spellEnd"/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      протокол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</w:p>
    <w:p w:rsidR="00133881" w:rsidRPr="00133881" w:rsidRDefault="00133881" w:rsidP="00133881">
      <w:pPr>
        <w:shd w:val="clear" w:color="auto" w:fill="F2F2F2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                                    </w:t>
      </w:r>
    </w:p>
    <w:p w:rsidR="00133881" w:rsidRPr="00133881" w:rsidRDefault="00133881" w:rsidP="00133881">
      <w:pPr>
        <w:shd w:val="clear" w:color="auto" w:fill="F2F2F2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25»  мая 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 г.       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» мая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2011 г  </w:t>
      </w:r>
    </w:p>
    <w:p w:rsidR="00133881" w:rsidRPr="00133881" w:rsidRDefault="00133881" w:rsidP="00133881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ru-RU"/>
        </w:rPr>
      </w:pPr>
      <w:r w:rsidRPr="00133881">
        <w:rPr>
          <w:rFonts w:ascii="Segoe UI" w:eastAsia="Times New Roman" w:hAnsi="Segoe UI" w:cs="Segoe UI"/>
          <w:b/>
          <w:bCs/>
          <w:color w:val="333333"/>
          <w:kern w:val="36"/>
          <w:sz w:val="36"/>
          <w:lang w:eastAsia="ru-RU"/>
        </w:rPr>
        <w:t>ПРОГРАММА РАЗВИТИЯ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Б</w:t>
      </w:r>
      <w:r w:rsidRPr="00133881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ОУ СОШ №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4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ru-RU"/>
        </w:rPr>
      </w:pPr>
      <w:r w:rsidRPr="00133881">
        <w:rPr>
          <w:rFonts w:ascii="Segoe UI" w:eastAsia="Times New Roman" w:hAnsi="Segoe UI" w:cs="Segoe UI"/>
          <w:b/>
          <w:bCs/>
          <w:color w:val="333333"/>
          <w:kern w:val="36"/>
          <w:sz w:val="36"/>
          <w:lang w:eastAsia="ru-RU"/>
        </w:rPr>
        <w:t>на 2011-2020 гг.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3881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г-к</w:t>
      </w:r>
      <w:proofErr w:type="spellEnd"/>
      <w:r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 xml:space="preserve"> Анапа, 2011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СОДЕРЖАНИЕ</w:t>
      </w:r>
    </w:p>
    <w:p w:rsidR="00133881" w:rsidRPr="00133881" w:rsidRDefault="00133881" w:rsidP="00133881">
      <w:pPr>
        <w:shd w:val="clear" w:color="auto" w:fill="F2F2F2"/>
        <w:tabs>
          <w:tab w:val="left" w:pos="14034"/>
          <w:tab w:val="left" w:pos="14317"/>
        </w:tabs>
        <w:spacing w:before="240" w:after="240" w:line="36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</w:t>
      </w:r>
    </w:p>
    <w:p w:rsidR="00133881" w:rsidRPr="00133881" w:rsidRDefault="00102BEB" w:rsidP="00133881">
      <w:pPr>
        <w:shd w:val="clear" w:color="auto" w:fill="F2F2F2"/>
        <w:tabs>
          <w:tab w:val="left" w:pos="284"/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1.</w:t>
      </w:r>
      <w:r w:rsidR="00133881"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Аналитическая 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ть………………………</w:t>
      </w:r>
      <w:r w:rsidR="00133881"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3881" w:rsidRPr="00133881" w:rsidRDefault="00133881" w:rsidP="00133881">
      <w:pPr>
        <w:shd w:val="clear" w:color="auto" w:fill="F2F2F2"/>
        <w:tabs>
          <w:tab w:val="left" w:pos="284"/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1.1. Информационная справка об образовательном учреждении……</w:t>
      </w:r>
    </w:p>
    <w:p w:rsidR="00133881" w:rsidRPr="00133881" w:rsidRDefault="00133881" w:rsidP="00133881">
      <w:pPr>
        <w:shd w:val="clear" w:color="auto" w:fill="F2F2F2"/>
        <w:tabs>
          <w:tab w:val="left" w:pos="284"/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1.2. Нормативные основания программы развития школы</w:t>
      </w:r>
    </w:p>
    <w:p w:rsidR="00133881" w:rsidRPr="00133881" w:rsidRDefault="00133881" w:rsidP="00133881">
      <w:pPr>
        <w:shd w:val="clear" w:color="auto" w:fill="F2F2F2"/>
        <w:tabs>
          <w:tab w:val="left" w:pos="284"/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2. Основная 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часть………………………………………………………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Основные направления развития образовательного учреждения на 2011-2020 г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г………………………………………………………………………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     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 Материально-техническое развитие…………………………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2.1.2. Совершенствование образовательного процесса……………………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2.3.3.Совершенствование системы управления в образовательном учрежден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ии…………………………………………………………………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 Совершенствование методической работы и профессиональное развитие педагогического коллектива………….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2.1.5. Взаимодействие школы с учреждениями дополнительного образования…………..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3.Внеурочная деятельность в 1 классе в 2011 - 2012 учебном году…………………………………………………………………………</w:t>
      </w:r>
    </w:p>
    <w:p w:rsidR="00133881" w:rsidRPr="00133881" w:rsidRDefault="00133881" w:rsidP="00133881">
      <w:pPr>
        <w:shd w:val="clear" w:color="auto" w:fill="F2F2F2"/>
        <w:tabs>
          <w:tab w:val="left" w:pos="9923"/>
        </w:tabs>
        <w:spacing w:before="240" w:after="240" w:line="36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tabs>
          <w:tab w:val="left" w:pos="9639"/>
        </w:tabs>
        <w:spacing w:before="240" w:after="240" w:line="360" w:lineRule="auto"/>
        <w:ind w:right="56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133881" w:rsidRDefault="00133881" w:rsidP="00133881">
      <w:pPr>
        <w:shd w:val="clear" w:color="auto" w:fill="F2F2F2"/>
        <w:tabs>
          <w:tab w:val="left" w:pos="9639"/>
        </w:tabs>
        <w:spacing w:before="240" w:after="24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133881" w:rsidRDefault="00133881" w:rsidP="00102BEB">
      <w:pPr>
        <w:shd w:val="clear" w:color="auto" w:fill="F2F2F2"/>
        <w:tabs>
          <w:tab w:val="left" w:pos="9639"/>
        </w:tabs>
        <w:spacing w:before="240" w:after="24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13388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  Аналитическая часть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Информационная справка об образовательном учреждении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СОШ №4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деятельность в соответствии с Уставом. Образовательная деятельность осуществляется в с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лицензией  серии Р</w:t>
      </w:r>
      <w:r w:rsidR="00D67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№ 018127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регистрационный номер № 01988 от 18 апреля 2011 года, </w:t>
      </w:r>
      <w:r w:rsidR="00D67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бессрочная, выданная Департаментом  образования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науки </w:t>
      </w:r>
      <w:r w:rsidR="00D67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Краснодарского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</w:t>
      </w:r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 </w:t>
      </w:r>
      <w:proofErr w:type="gramStart"/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ведения</w:t>
      </w:r>
      <w:proofErr w:type="gramEnd"/>
      <w:r w:rsidR="00102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деятельности. 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аккредитована: свидетельство о</w:t>
      </w:r>
      <w:r w:rsidR="00D67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аккредитации ПО 02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67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1538</w:t>
      </w:r>
      <w:r w:rsid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регистрационный номер № 01479 от 16 декабря 2010 года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</w:t>
      </w:r>
      <w:r w:rsidR="00D67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видетельство действительно по 16 декабря</w:t>
      </w: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 года.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 Миссия школы. </w:t>
      </w:r>
    </w:p>
    <w:p w:rsidR="00133881" w:rsidRPr="00133881" w:rsidRDefault="00133881" w:rsidP="00133881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Социальная адаптация детей  для раскрытия их потенциала в обучении и формировании личности, готовой к дальнейшей интеграции в широкое социальное пространство. </w:t>
      </w:r>
    </w:p>
    <w:tbl>
      <w:tblPr>
        <w:tblW w:w="9457" w:type="dxa"/>
        <w:jc w:val="center"/>
        <w:tblCellSpacing w:w="0" w:type="dxa"/>
        <w:tblBorders>
          <w:top w:val="outset" w:sz="8" w:space="0" w:color="000040"/>
          <w:left w:val="outset" w:sz="8" w:space="0" w:color="000040"/>
          <w:bottom w:val="outset" w:sz="8" w:space="0" w:color="000040"/>
          <w:right w:val="outset" w:sz="8" w:space="0" w:color="000040"/>
        </w:tblBorders>
        <w:tblCellMar>
          <w:left w:w="0" w:type="dxa"/>
          <w:right w:w="0" w:type="dxa"/>
        </w:tblCellMar>
        <w:tblLook w:val="04A0"/>
      </w:tblPr>
      <w:tblGrid>
        <w:gridCol w:w="2823"/>
        <w:gridCol w:w="6634"/>
      </w:tblGrid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Проблема, требующая решения средствами программы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  механизмов развития школьной системы образования в условиях реализации государственной образовательной политики, реализации новых стандартов общего образования как элементов общественного договора 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современной образовательной инфраструктуры для обеспечения качества школьного образования, самореализации учащихся и педагогов, развития социального партнёрства в соответствии с приоритетными направлениями развития общего образования в Российской Федерации 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опережающего развития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школьников, через освоение современных образовательных технологий, организацию исследовательской, проектной деятельности в ходе внедрения ФГОС второго поколения; </w:t>
            </w:r>
          </w:p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материально-технической базы школы для обеспечения условий реализации ФГОС второго поколения; </w:t>
            </w:r>
          </w:p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доступности образования для всех детей, в том числе для детей с ограниченными возможностями здоровья, детей, оставшихся без попечения родителей, находящихся в трудной жизненной ситуации; </w:t>
            </w:r>
          </w:p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успеха; </w:t>
            </w:r>
          </w:p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творческого потенциала школьников, поддержка талантливых детей; </w:t>
            </w:r>
          </w:p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  школы как центра досуга и взаимодействия с родителями учащихся социальными партнёрами, общественными организациями, учреждениями социальной сферы; </w:t>
            </w:r>
          </w:p>
          <w:p w:rsidR="00133881" w:rsidRPr="00711FBB" w:rsidRDefault="00133881" w:rsidP="00711FBB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школьной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здоровьесозидающей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среды. 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«Новые образовательные стандарты» </w:t>
            </w:r>
          </w:p>
          <w:p w:rsidR="00133881" w:rsidRPr="00711FBB" w:rsidRDefault="00133881" w:rsidP="00711FBB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«Новая школа» </w:t>
            </w:r>
          </w:p>
          <w:p w:rsidR="00133881" w:rsidRPr="00711FBB" w:rsidRDefault="00133881" w:rsidP="00711FBB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«Современный педагог» </w:t>
            </w:r>
          </w:p>
          <w:p w:rsidR="00133881" w:rsidRPr="00711FBB" w:rsidRDefault="00133881" w:rsidP="00711FBB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«Здоровая школа – в здоровье каждого» </w:t>
            </w:r>
          </w:p>
          <w:p w:rsidR="00D67C7A" w:rsidRPr="00711FBB" w:rsidRDefault="00133881" w:rsidP="00711FBB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«Будущее России – это МЫ» 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tabs>
                <w:tab w:val="num" w:pos="720"/>
              </w:tabs>
              <w:spacing w:before="240" w:after="24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1 этап – инициирование Программы (2011г.) </w:t>
            </w:r>
          </w:p>
          <w:p w:rsidR="00133881" w:rsidRPr="00711FBB" w:rsidRDefault="00133881" w:rsidP="00711FBB">
            <w:pPr>
              <w:tabs>
                <w:tab w:val="num" w:pos="720"/>
              </w:tabs>
              <w:spacing w:before="240" w:after="24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2 этап (2011- 2014) – реализация разработанных подпрограмм и организационных механизмов внедрения отработанных инновационных проектов в деятельности школы, мониторинг программы и ее корректировка.</w:t>
            </w:r>
          </w:p>
          <w:p w:rsidR="00133881" w:rsidRPr="00711FBB" w:rsidRDefault="00133881" w:rsidP="00711FBB">
            <w:pPr>
              <w:tabs>
                <w:tab w:val="num" w:pos="720"/>
              </w:tabs>
              <w:spacing w:before="240" w:after="24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3 этап – 2015 – анализ результатов программы, оценка эффективности, организация обсуждений по результатам программы и отработка ее продолжения до 2020 гг.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tabs>
                <w:tab w:val="num" w:pos="720"/>
              </w:tabs>
              <w:spacing w:before="240" w:after="24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Бюджетное.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внедрение федеральных государственных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образовательных стандартов общего образования </w:t>
            </w:r>
          </w:p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расширенное использование педагогами школы современных образовательных технологий</w:t>
            </w:r>
            <w:r w:rsid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образовательного процесса для детей с ограниченными возможностями здоровья, обеспечение психолого-педагогического сопровождения детей, оказавшихся в трудной жизненной ситуации</w:t>
            </w:r>
            <w:r w:rsid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профессионального роста педагогических работников школы</w:t>
            </w:r>
            <w:r w:rsid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поддержки талантливых детей, разработка и внедрение системы дополнительного образования детей и внеклассной работы</w:t>
            </w:r>
            <w:r w:rsid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взаимодействия школы с общественностью и социальными партнёрами</w:t>
            </w:r>
            <w:r w:rsid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3881" w:rsidRPr="00711FBB" w:rsidRDefault="00133881" w:rsidP="00711FBB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безопасной и комфортной образовательной среды, обеспечивающей сохранение и укрепление здоровья всех участников образовательного процесса 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 развития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tabs>
                <w:tab w:val="num" w:pos="720"/>
              </w:tabs>
              <w:spacing w:before="240" w:after="24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2011-2020 гг.</w:t>
            </w:r>
          </w:p>
        </w:tc>
      </w:tr>
      <w:tr w:rsidR="00133881" w:rsidRPr="00133881" w:rsidTr="0013388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133881">
            <w:pPr>
              <w:spacing w:before="26" w:after="2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реализации программы</w:t>
            </w:r>
          </w:p>
        </w:tc>
        <w:tc>
          <w:tcPr>
            <w:tcW w:w="0" w:type="auto"/>
            <w:tcBorders>
              <w:top w:val="outset" w:sz="8" w:space="0" w:color="000040"/>
              <w:left w:val="outset" w:sz="8" w:space="0" w:color="000040"/>
              <w:bottom w:val="outset" w:sz="8" w:space="0" w:color="000040"/>
              <w:right w:val="outset" w:sz="8" w:space="0" w:color="00004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881" w:rsidRPr="00711FBB" w:rsidRDefault="00133881" w:rsidP="00711FBB">
            <w:pPr>
              <w:tabs>
                <w:tab w:val="num" w:pos="720"/>
              </w:tabs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администрацией школы совместно с органом государственно-общественного управления по результатам мониторинга</w:t>
            </w:r>
          </w:p>
        </w:tc>
      </w:tr>
    </w:tbl>
    <w:p w:rsidR="00133881" w:rsidRPr="00133881" w:rsidRDefault="00133881" w:rsidP="00133881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соответствии с Национальной образовательной инициативы «Наша новая школа» Министерства образования и науки РФ,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школах необходимо не только достижения прошлого, но и стратегические способы деятельности, инновационные технологии, которые будут необходимы в будущем. Учащиеся должны быть вовлечены в 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 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 Современная школа должна более тесно взаимодействовать с семьей. Система школьного управления должна стать более открытой для родителей и общества. Школы могут стать центрами общественного, инновационного взаимодействия, 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социокультурными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досуговыми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центрами, центрами социального менеджмента.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 В качестве основных приоритетов развития общего образования в национальной образовательной инициативе указаны следующие:</w:t>
      </w:r>
    </w:p>
    <w:p w:rsidR="00133881" w:rsidRPr="00711FBB" w:rsidRDefault="00133881" w:rsidP="00711FBB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Обновление и совершенствование качества образования. </w:t>
      </w:r>
    </w:p>
    <w:p w:rsidR="00133881" w:rsidRPr="00711FBB" w:rsidRDefault="00133881" w:rsidP="00711FBB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системы поддержки талантливых детей. </w:t>
      </w:r>
    </w:p>
    <w:p w:rsidR="00133881" w:rsidRPr="00711FBB" w:rsidRDefault="00133881" w:rsidP="00711FBB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и обновление педагогического потенциала. </w:t>
      </w:r>
    </w:p>
    <w:p w:rsidR="00133881" w:rsidRPr="00711FBB" w:rsidRDefault="00133881" w:rsidP="00711FBB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образовательная инфраструктура. </w:t>
      </w:r>
    </w:p>
    <w:p w:rsidR="00133881" w:rsidRPr="00711FBB" w:rsidRDefault="00133881" w:rsidP="00711FBB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Сбережение здоровья и формирование культуры здорового образа жизни, обучающихся и воспитанников, учителей. </w:t>
      </w:r>
    </w:p>
    <w:p w:rsidR="00133881" w:rsidRPr="00711FBB" w:rsidRDefault="00133881" w:rsidP="00711FBB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самостоятельности образовательных учреждений </w:t>
      </w:r>
    </w:p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основных направлений развития школы предполагает, в первую очередь, акцент на эффективности организации образовательного процесса на основе приоритета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здоровьесозидания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активизации работы по раскрытию кадрового потенциала.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«…Новая школа требует и новых учителей. Понадобятся педагоги, как  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глубоко владеющие психолого-педагогическими знаниями и понимающие особенности развития школьников, так и являющиеся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профессионалами в других областях деятельности, способные помочь ребятам найти себя в будущем, стать самостоятельными, творческими и уверенными в себе   людьми»</w:t>
      </w:r>
    </w:p>
    <w:p w:rsidR="00711FBB" w:rsidRDefault="00133881" w:rsidP="00711FBB">
      <w:pPr>
        <w:shd w:val="clear" w:color="auto" w:fill="F2F2F2"/>
        <w:spacing w:after="0" w:line="360" w:lineRule="auto"/>
        <w:ind w:left="561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        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Национальная образовательная инициатива </w:t>
      </w:r>
      <w:r w:rsid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\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56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«Наша новая школа»</w:t>
      </w:r>
    </w:p>
    <w:p w:rsidR="00133881" w:rsidRPr="00711FBB" w:rsidRDefault="00133881" w:rsidP="00711FBB">
      <w:pPr>
        <w:shd w:val="clear" w:color="auto" w:fill="F2F2F2"/>
        <w:spacing w:before="240" w:after="240"/>
        <w:ind w:left="56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before="240" w:after="240"/>
        <w:ind w:left="56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 Ключевой фигурой современной школы является учитель, поскольку «качество системы образования не может быть выше качества работающих в ней                   учителей»    </w:t>
      </w:r>
    </w:p>
    <w:p w:rsidR="00133881" w:rsidRPr="00711FBB" w:rsidRDefault="00133881" w:rsidP="00711FBB">
      <w:pPr>
        <w:shd w:val="clear" w:color="auto" w:fill="F2F2F2"/>
        <w:spacing w:before="240" w:after="240"/>
        <w:ind w:left="56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  <w:r w:rsid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Мак </w:t>
      </w:r>
      <w:proofErr w:type="spellStart"/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Кинзи</w:t>
      </w:r>
      <w:proofErr w:type="spellEnd"/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2007</w:t>
      </w:r>
    </w:p>
    <w:p w:rsidR="00133881" w:rsidRPr="00711FBB" w:rsidRDefault="00711FBB" w:rsidP="00711FBB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33881"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сегодня становится главным общенациональным приоритетом России, государство и общество предъявляет новые требования к содержанию и качеству образования, к личности педагога.</w:t>
      </w:r>
    </w:p>
    <w:p w:rsidR="00133881" w:rsidRPr="00711FBB" w:rsidRDefault="00711FBB" w:rsidP="00711FBB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3881"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  основные компетентности педагогических работников определены в нормативных документах, регламентирующих деятельность педагогов и руководителей в системе образования и материалах стандартов второго поколения.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Педагогическая деятельность оценивается </w:t>
      </w:r>
      <w:r w:rsidRPr="00711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уровнем </w:t>
      </w:r>
      <w:proofErr w:type="spellStart"/>
      <w:r w:rsidRPr="00711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педагога и руководителя </w:t>
      </w:r>
      <w:r w:rsidRPr="00711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компетентностей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▪ профессиональной; 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▪ информационной; 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▪ коммуникативной; 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▪ правовой.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33881" w:rsidRPr="00711FBB" w:rsidTr="0013388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Профессиональная компетентность - </w:t>
            </w:r>
            <w:r w:rsidRPr="0071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качество действий работника, обеспечивающих эффективное решение профессионально-педагогических проблем с использованием: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жизненного опыта;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▪ имеющейся квалификации;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общепризнанных ценностей;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современных образовательных технологий, технологий педагогической диагностики;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методических приёмов;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педагогических средств.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3881" w:rsidRPr="00711FBB" w:rsidTr="0013388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  компетентность – </w:t>
            </w:r>
            <w:r w:rsidRPr="0071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качество действий работника, обеспечивающих:</w:t>
            </w:r>
          </w:p>
          <w:p w:rsidR="00133881" w:rsidRPr="00711FBB" w:rsidRDefault="00D67C7A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эффективный пои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</w:t>
            </w:r>
            <w:proofErr w:type="gramEnd"/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уктурирование информации;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квалифицированную работу с различными информационными ресурсами, программно-методическими комплексами;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▪ готовность к ведению дистанционной образовательной деятельности, использование компьютерных и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технологий, цифровых образовательных ресурсов, ведение школьной документации на электронных носителях.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04"/>
      </w:tblGrid>
      <w:tr w:rsidR="00133881" w:rsidRPr="00711FBB" w:rsidTr="00711FBB">
        <w:trPr>
          <w:trHeight w:val="45"/>
          <w:tblCellSpacing w:w="0" w:type="dxa"/>
        </w:trPr>
        <w:tc>
          <w:tcPr>
            <w:tcW w:w="1704" w:type="dxa"/>
            <w:vAlign w:val="center"/>
            <w:hideMark/>
          </w:tcPr>
          <w:p w:rsidR="00133881" w:rsidRPr="00711FBB" w:rsidRDefault="00133881" w:rsidP="00711F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33881" w:rsidRPr="00711FBB" w:rsidTr="0013388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Коммуникативная компетентность – </w:t>
            </w:r>
            <w:r w:rsidRPr="0071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качество действий работника, обеспечивающих: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умение вырабатывать стратегию, тактику и технику взаимодействия с людьми;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организацию совместной деятельности для достижения определённых социально значимых целей;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аргументацию позиции;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владение ораторским искусством;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грамотность устной и письменной речи;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публичное представление результатов работы;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▪ отбор адекватных форм и методов презентации.</w:t>
            </w:r>
          </w:p>
        </w:tc>
      </w:tr>
      <w:tr w:rsidR="00133881" w:rsidRPr="00711FBB" w:rsidTr="0013388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Правовая компетентность – </w:t>
            </w:r>
            <w:r w:rsidRPr="0071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качество действий работника, обеспечивающих</w:t>
            </w:r>
            <w:r w:rsidRPr="00711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▪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85"/>
      </w:tblGrid>
      <w:tr w:rsidR="00133881" w:rsidRPr="00711FBB" w:rsidTr="00711FBB">
        <w:trPr>
          <w:trHeight w:val="240"/>
          <w:tblCellSpacing w:w="0" w:type="dxa"/>
        </w:trPr>
        <w:tc>
          <w:tcPr>
            <w:tcW w:w="1885" w:type="dxa"/>
            <w:vAlign w:val="center"/>
            <w:hideMark/>
          </w:tcPr>
          <w:p w:rsidR="00133881" w:rsidRPr="00711FBB" w:rsidRDefault="00133881" w:rsidP="00711F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33881" w:rsidRPr="00711FBB" w:rsidRDefault="00133881" w:rsidP="00711FBB">
      <w:pPr>
        <w:shd w:val="clear" w:color="auto" w:fill="F2F2F2"/>
        <w:spacing w:before="240" w:after="240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В Федеральных стандартах второго поколения представлен портрет российского учителя. </w:t>
      </w:r>
    </w:p>
    <w:p w:rsidR="00133881" w:rsidRPr="00711FBB" w:rsidRDefault="00133881" w:rsidP="00711FBB">
      <w:pPr>
        <w:shd w:val="clear" w:color="auto" w:fill="F2F2F2"/>
        <w:spacing w:before="240" w:after="240"/>
        <w:ind w:left="-2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Российский учитель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прежде всего: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▪ носитель традиционных ценностей России и гражданского общества, пример образцового поведения в обществе; 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патриот, осознающий сопричастность к судьбам Родины, укоренённый в духовных и культурных традициях многонационального народа России;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личность, способная к духовно-нравственному развитию и самовоспитанию, мотивированная к непрерывному совершенствованию своих знаний и компетенций;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владеющий содержанием избранной научной области и умеющий эффективно использовать его в профессиональной деятельности;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педагог, способный к проектированию образовательной среды учащегося, класса, школы, владеющий способами эффективных коммуникаций в поликультурной среде;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личность, владеющая основами психолого-педагогических знаний, разнообразными педагогическими технологиями;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квалифицированный пользователь ИКТ.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Национальные квалификационные рамки будущего учителя предполагают: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▪умение общаться с детьми и их родителями;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умение определять свои дефициты, планировать, организовывать и осуществлять повышение своей квалификации;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▪ творческое и критическое отношение к инновациям;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использование советов коллег;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владение спектром стратегий обучения;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знание требований к оцениванию, порядка проведения экзаменов, присвоения квалификаций;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понимания сути различных подходов к оцениванию и владение набором средств формирующего оценивания;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▪ умение интерпретировать данные для оценки результатов соей деятельности и шага развития.</w:t>
      </w:r>
    </w:p>
    <w:p w:rsidR="00133881" w:rsidRPr="00711FBB" w:rsidRDefault="00133881" w:rsidP="00711FBB">
      <w:pPr>
        <w:shd w:val="clear" w:color="auto" w:fill="F2F2F2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Для достижения ведущих целей образования в образовательном учреждении разработана ряд мероприятий, реализация которых позволит существенно повысить качество образовательной подготовки учащихся напрямую связанное с уровнем научного сопровождения и методической поддержки образовательного процесса.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миссии, цели и задач Программы развития предполагает выделение ряда приоритетных </w:t>
      </w:r>
      <w:r w:rsidRPr="00711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направлений воспитательной работы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1.     Гражданско-патриотическое воспитание: воспитание нравственных качеств личности ученика, гражданского достоинства, уважения к истории Отечества. Огромную роль в формировании патриотизма и гражданственности нашей школы играет школьный музей. </w:t>
      </w:r>
    </w:p>
    <w:p w:rsidR="00133881" w:rsidRPr="00711FBB" w:rsidRDefault="00133881" w:rsidP="00711FBB">
      <w:pPr>
        <w:shd w:val="clear" w:color="auto" w:fill="F2F2F2"/>
        <w:spacing w:before="240" w:after="240"/>
        <w:ind w:left="927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 Спортивно-оздоровительное направление </w:t>
      </w:r>
      <w:proofErr w:type="gram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–ф</w:t>
      </w:r>
      <w:proofErr w:type="gram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ормирование  здорового образа жизни через создание условий  комфортной безопасности (психического и физиологической комфортности).  Актив пропаганды здорового образа жизни через работу  ученического самоуправления; развития двигательной активности и привлечение к занятиям спортом с учетом особенностей каждого ученика и участие в соревнованиях на уровне города и района. </w:t>
      </w:r>
    </w:p>
    <w:p w:rsidR="00133881" w:rsidRPr="00711FBB" w:rsidRDefault="00133881" w:rsidP="00711FBB">
      <w:pPr>
        <w:shd w:val="clear" w:color="auto" w:fill="F2F2F2"/>
        <w:spacing w:before="240" w:after="240"/>
        <w:ind w:left="927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 Активизация работы ученического самоуправления, как модели общественного устоя,  помогающего овладеть навыками бесконфликтного обучения, принятие решений и ответственности за себя и окружающих.</w:t>
      </w:r>
    </w:p>
    <w:p w:rsidR="00133881" w:rsidRPr="00711FBB" w:rsidRDefault="00133881" w:rsidP="00711FBB">
      <w:pPr>
        <w:shd w:val="clear" w:color="auto" w:fill="F2F2F2"/>
        <w:spacing w:before="240" w:after="240"/>
        <w:ind w:left="927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4.    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Анимационно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досуговая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– раскрытие творческого потенциала учеников через включенность  в коллективно-творческие дела:  в работу кружков, секций, студий, как самореализация и развитие ситуации успеха. </w:t>
      </w:r>
    </w:p>
    <w:p w:rsidR="00133881" w:rsidRPr="00711FBB" w:rsidRDefault="00133881" w:rsidP="00711FBB">
      <w:pPr>
        <w:shd w:val="clear" w:color="auto" w:fill="F2F2F2"/>
        <w:spacing w:before="240" w:after="240"/>
        <w:ind w:left="927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 Профилактика правонарушений, воспитание законопослушания – своевременное выявление и индивидуально-психологическое сопровождение детей и семей групп риска, содействие семейному воспитанию на основе соответствующей системы ценностей, правовое просвещение детей и подростков; акцент на стратегической задаче превенции всех форм </w:t>
      </w:r>
      <w:proofErr w:type="spell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</w:t>
      </w:r>
    </w:p>
    <w:p w:rsidR="00133881" w:rsidRPr="00711FBB" w:rsidRDefault="00133881" w:rsidP="00711FBB">
      <w:pPr>
        <w:shd w:val="clear" w:color="auto" w:fill="F2F2F2"/>
        <w:spacing w:before="240" w:after="240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Ожидаемые результаты системы развития воспитательной работы: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нравственной личности;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инициативности и самостоятельности;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ориентированность на здоровый образ жизни и отказ от вредных привычек;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сокращение числа правонарушений и эпизодов асоциального поведения;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благоприятного социально-психологического климата в коллективе школы;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мониторинг включенности (количественной и качественной оценки</w:t>
      </w:r>
      <w:proofErr w:type="gram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творческие дела.</w:t>
      </w:r>
    </w:p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Нормативные основания программы развития школы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3881" w:rsidRPr="00711FBB" w:rsidRDefault="00133881" w:rsidP="00711FBB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 Национальная образовательная инициатива "Наша новая школа", утвержденная Президентом РФ 04.02.2010 № Пр-271.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 Закон РФ «Об образовании» от 10.07.1992 № 3266-1 в редакции 2007 года. 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    Концепция проекта федерального закона «Об образовании в Российской Федерации», утв. Комиссией Правительства РФ по законопроектной деятельности, протокол № 20 от 01.06.2009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 Гигиенические требования к условиям обучения школьников в различных видах современных образовательных учреждений 2.4.2.28 21-10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 Конвенция Организации объединенных наций "О правах ребенка". 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 Национальная доктрина образования (принята Постановлением Правительства РФ №751 от 4.10.2000).</w:t>
      </w:r>
    </w:p>
    <w:p w:rsidR="00133881" w:rsidRPr="00711FBB" w:rsidRDefault="00133881" w:rsidP="00711FBB">
      <w:pPr>
        <w:shd w:val="clear" w:color="auto" w:fill="F2F2F2"/>
        <w:tabs>
          <w:tab w:val="num" w:pos="720"/>
        </w:tabs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 Типовое положение об общеобразовательном учреждении (утверждено постановлением Правительства РФ №1008 от 31.08.94 в редакции постановлений Правительства РФ № 1058 от 09.09.96 и №38 от 15.01.97).</w:t>
      </w:r>
    </w:p>
    <w:p w:rsidR="00D67C7A" w:rsidRPr="00711FBB" w:rsidRDefault="00D67C7A" w:rsidP="00711FBB">
      <w:pPr>
        <w:shd w:val="clear" w:color="auto" w:fill="F2F2F2"/>
        <w:tabs>
          <w:tab w:val="num" w:pos="720"/>
        </w:tabs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Устав школы</w:t>
      </w:r>
    </w:p>
    <w:p w:rsidR="00133881" w:rsidRPr="00711FBB" w:rsidRDefault="00133881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FBB" w:rsidRDefault="00711FBB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81" w:rsidRPr="00711FBB" w:rsidRDefault="00133881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ОСНОВНАЯ ЧАСТЬ</w:t>
      </w:r>
    </w:p>
    <w:p w:rsidR="00133881" w:rsidRPr="00711FBB" w:rsidRDefault="00133881" w:rsidP="00711FBB">
      <w:pP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81" w:rsidRPr="00711FBB" w:rsidRDefault="00133881" w:rsidP="00711FBB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Основные направления развития образовательного учреждения на 2011-2020 гг.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Выполненный нами анализ ключевых аспектов организации и содержания работы учреждения на текущий  год позволяет выделить ряд наиболее актуальных направлений обеспечения развития учреждения на 2011-2020 гг., с привлечением бюджетных и внебюджетных средств. 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2.1.1.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Материально-техническое развитие</w:t>
      </w:r>
    </w:p>
    <w:p w:rsidR="00133881" w:rsidRPr="00711FBB" w:rsidRDefault="00133881" w:rsidP="00711FBB">
      <w:pP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228"/>
        <w:gridCol w:w="3798"/>
        <w:gridCol w:w="1623"/>
        <w:gridCol w:w="3236"/>
      </w:tblGrid>
      <w:tr w:rsidR="00133881" w:rsidRPr="00711FBB" w:rsidTr="005F7E75"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3881" w:rsidRPr="00711FBB" w:rsidTr="005F7E75">
        <w:trPr>
          <w:trHeight w:val="870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Дальнейшее оснащение кабинетов современной школьной мебелью.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Приобрести оборудования для музея выставочного и технологического оборудования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rPr>
          <w:trHeight w:val="585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Дооборудование медицинского кабинета в соответствии с санитарными требованиями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оснащения кабинетов оборудованием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(техническими средствами обучения), в том числе: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-интерактивными досками 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-компьютерами 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--мультимедиа проекторами 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-компьютерной лабораторией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копировально-множительной техникой;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-сервером;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-расширение локальной сети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2012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2011-2013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2012-2014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2011-2020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2011-2014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</w:tr>
      <w:tr w:rsidR="00133881" w:rsidRPr="00711FBB" w:rsidTr="005F7E75"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Оснащение кабинетов трудового обучения и кабинета технологии учебным оборудованием, материалами и техническими средствами обучения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спортивной площадки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внебюджетных сре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</w:t>
            </w:r>
            <w:r w:rsidR="00D67C7A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</w:t>
            </w:r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развития материально-технической базы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133881" w:rsidRPr="00711FBB" w:rsidRDefault="00133881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E75" w:rsidRDefault="005F7E75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7E75" w:rsidRDefault="005F7E75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81" w:rsidRPr="00711FBB" w:rsidRDefault="00133881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tabs>
          <w:tab w:val="num" w:pos="360"/>
        </w:tabs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 2.1.2.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Совершенствование образовательного процесса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4489"/>
        <w:gridCol w:w="1970"/>
        <w:gridCol w:w="2370"/>
      </w:tblGrid>
      <w:tr w:rsidR="00133881" w:rsidRPr="00711FBB" w:rsidTr="005F7E75"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на новые образовательные стандарты по мере формирования нормативно-правовой базы их реализации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формирования нормативно-правовой базы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надпредметного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взаимодействия  всех участников образовательного процесса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учебной работы за счет повышения вариативности методов и форм реализации учебного процесса (включая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разноуровневое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разнотемповое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апробация инновационных форм предметного обучения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роли информационных технологий в обеспечении образовательного процесса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олимпиадного движения на уровне школы и города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УМР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привлечения 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проектной деятельности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местители директора по УВР, по УМ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круга 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вовлеченных в  систему внеклассной работы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33881" w:rsidRPr="00711FBB" w:rsidTr="005F7E75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системы школьного самоуправления  </w:t>
            </w:r>
            <w:r w:rsidR="00D67C7A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ЛУЧ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волонтерского движения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133881" w:rsidRPr="00711FBB" w:rsidRDefault="00133881" w:rsidP="00711FBB">
      <w:pPr>
        <w:shd w:val="clear" w:color="auto" w:fill="F2F2F2"/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Совершенствование системы управления в образовательном учреждении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"/>
        <w:gridCol w:w="4573"/>
        <w:gridCol w:w="1864"/>
        <w:gridCol w:w="2383"/>
      </w:tblGrid>
      <w:tr w:rsidR="00133881" w:rsidRPr="00711FBB" w:rsidTr="005F7E75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3881" w:rsidRPr="00711FBB" w:rsidTr="005F7E75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функциональных обязанностей руководителей в соответствии с  направленностью экспериментальной работы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должностных инструкций в соответствии с ходом реализации экспериментальной работы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5F7E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широкое внедрение функционального администрирования в ходе реализации экспериментальной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133881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и совершенствование 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эффективности реализации задач школы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33881" w:rsidRPr="00711FBB" w:rsidTr="005F7E75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5F7E75" w:rsidP="00711F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содержания и порядка ведения учетно-отчетной документации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133881" w:rsidRPr="00711FBB" w:rsidRDefault="00133881" w:rsidP="00711FBB">
      <w:pPr>
        <w:shd w:val="clear" w:color="auto" w:fill="F2F2F2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before="240" w:after="240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2.1.4.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Совершенствование методической работы и профессиональное развитие педагогического коллектива</w:t>
      </w:r>
    </w:p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648"/>
        <w:gridCol w:w="4916"/>
        <w:gridCol w:w="1980"/>
        <w:gridCol w:w="2263"/>
      </w:tblGrid>
      <w:tr w:rsidR="00133881" w:rsidRPr="00711FBB" w:rsidTr="0013388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аместители директора по УВР и УМ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обучения педагогов школы в рамках диверсифицированной системы повышения квалификации: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участие педагогов в образовательных программах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постдипломного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педагогического образования;</w:t>
            </w:r>
          </w:p>
          <w:p w:rsidR="005F7E75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● обучение учителей с использование возможностей альтернативных учеб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центров, имеющихся в крае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местных вузов;</w:t>
            </w:r>
          </w:p>
          <w:p w:rsidR="00133881" w:rsidRPr="00711FBB" w:rsidRDefault="00133881" w:rsidP="005F7E7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●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внутришкольное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специальным образовательным программам, выбранным администрацией школы или созданным в соответствии с запросом и актуальным для ОУ (программы ведутся как сотрудниками школы, так и с привлечёнными специалистами).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5F7E7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 школы,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67C7A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аместители директора по УВР и УМ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возможности педагогам обучения в вузах «без отрыва от производства» с целью получения основного высшего образования или второго высшего образования, обучение в магистратуре или аспирантуре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педагогов: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обновление и пополнение фондов школьной библиотеки научной и методической педагогической литературой, организация подписки на периодические издания (газеты и журналы педагогической направленности …);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работа над индивидуальной методической темой;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  в рамках аттестации - мониторинг периодов аттестации педагогов со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стороны уполномоченного члена администрации (методической службы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..);</w:t>
            </w:r>
            <w:proofErr w:type="gramEnd"/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● сопровождение аттестующихся педагогов через консультирование, помощь в подготовке аттестационных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поддержку в подготовке открытых мероприятий, представление отзывов о работе.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5F7E7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директора по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7E75" w:rsidRP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 и УМ</w:t>
            </w:r>
            <w:r w:rsidR="005F7E75"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ШМО, эксперты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Публичное представление и распространение опыта работы педагогов: 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педагогические советы ОУ, на которых педагоги имеют возможность представить опыт работы по образовательным областям, соответствующим темам педсовета, наметить пути развития образовательной системы школы…;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школьные, городские методические объединения педагогов по предметам, на которых педагоги имеют возможность обмена опытом работы по различным проблемам;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семинары, организуемые на базе ОУ для различных категорий педагогических и управленческих работников, на которых педагоги имеют возможность  выступить с докладами и сообщениями, показать открытые уроки или внеклассные мероприятия;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семинары и конференции различного уровня, которые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проводятся в районе или в городе и на которых могут быть представлены наработки учителей ОУ;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публикации статей педагогов в специализированных изданиях и сборниках, публикации тезисов для конференций;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публикации разработок педагогов на федеральных и региональных образовательных сайтах и порталах в Интернете, а также размещение материалов, представляющих опыт учителей на сайте ОУ.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местители директора по УВР и УМР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ШМО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молодыми специалистами через реализацию программы «Наставничество»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педагоги-наставники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педагога способностей  к обобщению личного опыта и опыта коллег через организацию методической работы в образовательном учреждении: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цикл открытых уроков и интеллектуальных состязаний учащихся в рамках традиционных «Недель педагогического мастерства» и школьных предметных олимпиад;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создание временных творческих групп педагогов для реализации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проектов;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реализация мероприятий по осуществлению преемственности между начальным и основным образованием;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разработка, подготовка и проведение традиционных внеклассных мероприятий по предметам (конкурсы, викторины, литературные и театральные вечера,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брейн-ринги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КВН…);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компьютерные презентации опыта учителей;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систематизация работы по выпуску «Методических бюллетеней» по итогам проведения открытых мероприятий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руководители ШМО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информационной культуры педагогов: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психолого-педагогическое сопровождение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организация консультаций по проблеме «Использование ИКТ в образовательном процессе»; 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обучение педагогов основам компьютерной грамотности, основам работы в Интернете на базе школы;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проведение мастер-классов и открытых уроков по внедрению информационных технологий в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учебные дисциплины;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поддержка и обновление сайта школы;</w:t>
            </w:r>
          </w:p>
          <w:p w:rsidR="00133881" w:rsidRPr="00711FBB" w:rsidRDefault="00133881" w:rsidP="005F7E7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развитие школьной локальной сети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учитель информатики, инженер, руководители ШМО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школьных туров профессионального мастерства педагогов и участие педагогов школы в городских конкурсах педагогического мастерства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Опытно-экспериментальная и инновационная деятельность: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презентация опыта работы учителей по новым образовательным технологиям;</w:t>
            </w:r>
          </w:p>
          <w:p w:rsidR="00133881" w:rsidRPr="00711FBB" w:rsidRDefault="00133881" w:rsidP="005F7E7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● мониторинг использования новых образовательных технологий и разработка методических рекомендаций по их внедрению в учебно-воспитательный процесс.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аместители директора по УВР и УМ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современных учебно-методических комплексов по основным циклам предметов. Создание </w:t>
            </w:r>
            <w:proofErr w:type="gram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</w:t>
            </w:r>
            <w:proofErr w:type="gram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роли школьного кабинета в учебно-воспитательном процессе. Проведение смотра-конкурса школьных кабинетов.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заместители директора по УВР,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ШМО, заведующий библиотекой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психолого-педагогических тренингов личностно-профессионального роста педагогов школы и проблемных семинаров с целью развития профессиональной компетентности, обмена опытом, стимулирующих процессы самообразования.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педагоги-психологи</w:t>
            </w:r>
          </w:p>
        </w:tc>
      </w:tr>
      <w:tr w:rsidR="00133881" w:rsidRPr="00711FBB" w:rsidTr="001338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Дальнейшее развитие системы мотивирования и стимулирования педагогов: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материальное стимулирование;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премирование;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возможность представления опыта на конкурсах педагогических достижений;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моральное поощрение;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благодарности и грамоты администрации ОУ;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представление на награждение грамотами органов управления образованием;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выдвижение н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награждение отраслевыми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государственными наградами;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 проведение корпоративных мероприятий.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81" w:rsidRPr="00711FBB" w:rsidRDefault="00133881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заместители директора по УВР,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руководители ШМО, </w:t>
            </w:r>
            <w:r w:rsidR="005F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Совет</w:t>
            </w:r>
          </w:p>
        </w:tc>
      </w:tr>
    </w:tbl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33881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2.1.5.Взаимодействие школы с учреждениями дополнительного образования детей</w:t>
      </w:r>
    </w:p>
    <w:tbl>
      <w:tblPr>
        <w:tblStyle w:val="ad"/>
        <w:tblW w:w="9889" w:type="dxa"/>
        <w:tblLook w:val="04A0"/>
      </w:tblPr>
      <w:tblGrid>
        <w:gridCol w:w="645"/>
        <w:gridCol w:w="2908"/>
        <w:gridCol w:w="2235"/>
        <w:gridCol w:w="2287"/>
        <w:gridCol w:w="1814"/>
      </w:tblGrid>
      <w:tr w:rsidR="00CF0653" w:rsidTr="004C7844">
        <w:tc>
          <w:tcPr>
            <w:tcW w:w="645" w:type="dxa"/>
            <w:vMerge w:val="restart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</w:tcPr>
          <w:p w:rsidR="009A0F0F" w:rsidRDefault="009A0F0F" w:rsidP="009A0F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Направления внеурочной деятельности ОУ</w:t>
            </w:r>
          </w:p>
        </w:tc>
        <w:tc>
          <w:tcPr>
            <w:tcW w:w="2235" w:type="dxa"/>
            <w:vMerge w:val="restart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Ресурсы ОУ</w:t>
            </w:r>
          </w:p>
        </w:tc>
        <w:tc>
          <w:tcPr>
            <w:tcW w:w="4101" w:type="dxa"/>
            <w:gridSpan w:val="2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с учреждениями дополнительного образования детей</w:t>
            </w:r>
          </w:p>
        </w:tc>
      </w:tr>
      <w:tr w:rsidR="00CF0653" w:rsidTr="004C7844">
        <w:tc>
          <w:tcPr>
            <w:tcW w:w="645" w:type="dxa"/>
            <w:vMerge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vMerge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Merge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педагогов дополнительного образования на базе ОУ</w:t>
            </w:r>
          </w:p>
        </w:tc>
        <w:tc>
          <w:tcPr>
            <w:tcW w:w="1814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занятий на базе ОУ</w:t>
            </w:r>
          </w:p>
        </w:tc>
      </w:tr>
      <w:tr w:rsidR="004C7844" w:rsidTr="004C7844">
        <w:tc>
          <w:tcPr>
            <w:tcW w:w="64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 - оздоровительное</w:t>
            </w:r>
          </w:p>
        </w:tc>
        <w:tc>
          <w:tcPr>
            <w:tcW w:w="2235" w:type="dxa"/>
          </w:tcPr>
          <w:p w:rsidR="009A0F0F" w:rsidRDefault="009A0F0F" w:rsidP="009A0F0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1.Программа клуба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смелые, ловкие»</w:t>
            </w:r>
          </w:p>
        </w:tc>
        <w:tc>
          <w:tcPr>
            <w:tcW w:w="2287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9A0F0F" w:rsidRDefault="009A0F0F" w:rsidP="009A0F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Программа «Спортивная аэробика»</w:t>
            </w:r>
          </w:p>
        </w:tc>
        <w:tc>
          <w:tcPr>
            <w:tcW w:w="2287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9A0F0F" w:rsidRDefault="009A0F0F" w:rsidP="009A0F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Программа спортивного клуба «Огонь»</w:t>
            </w:r>
          </w:p>
        </w:tc>
        <w:tc>
          <w:tcPr>
            <w:tcW w:w="2287" w:type="dxa"/>
          </w:tcPr>
          <w:p w:rsidR="004C7844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МБОУ СОШ </w:t>
            </w:r>
          </w:p>
          <w:p w:rsidR="009A0F0F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814" w:type="dxa"/>
          </w:tcPr>
          <w:p w:rsidR="009A0F0F" w:rsidRDefault="009A0F0F" w:rsidP="009A0F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8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Духовно - нравственное</w:t>
            </w:r>
          </w:p>
        </w:tc>
        <w:tc>
          <w:tcPr>
            <w:tcW w:w="223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1.Программа кружка «Родной край»</w:t>
            </w:r>
          </w:p>
        </w:tc>
        <w:tc>
          <w:tcPr>
            <w:tcW w:w="2287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9A0F0F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AD2A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военно-патриотического клуба имени героя России </w:t>
            </w:r>
            <w:proofErr w:type="spellStart"/>
            <w:r w:rsidR="00AD2A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В.Евскина</w:t>
            </w:r>
            <w:proofErr w:type="spellEnd"/>
          </w:p>
        </w:tc>
        <w:tc>
          <w:tcPr>
            <w:tcW w:w="2287" w:type="dxa"/>
          </w:tcPr>
          <w:p w:rsidR="004C7844" w:rsidRDefault="00AD2A48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МБОУ СОШ </w:t>
            </w:r>
          </w:p>
          <w:p w:rsidR="009A0F0F" w:rsidRDefault="00AD2A48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814" w:type="dxa"/>
          </w:tcPr>
          <w:p w:rsidR="009A0F0F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9A0F0F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</w:tcPr>
          <w:p w:rsidR="009A0F0F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Общеинтеллектуаль</w:t>
            </w:r>
            <w:proofErr w:type="spellEnd"/>
          </w:p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ное</w:t>
            </w:r>
            <w:proofErr w:type="spellEnd"/>
          </w:p>
        </w:tc>
        <w:tc>
          <w:tcPr>
            <w:tcW w:w="2235" w:type="dxa"/>
          </w:tcPr>
          <w:p w:rsidR="009A0F0F" w:rsidRPr="004C7844" w:rsidRDefault="004C7844" w:rsidP="004C78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8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кружка «Зеленая планета»</w:t>
            </w:r>
          </w:p>
        </w:tc>
        <w:tc>
          <w:tcPr>
            <w:tcW w:w="2287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9A0F0F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 4</w:t>
            </w:r>
          </w:p>
        </w:tc>
      </w:tr>
      <w:tr w:rsidR="004C7844" w:rsidTr="004C7844">
        <w:tc>
          <w:tcPr>
            <w:tcW w:w="645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9A0F0F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CF06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кружка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</w:t>
            </w:r>
            <w:r w:rsidR="00CF06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ИКТ»</w:t>
            </w:r>
          </w:p>
        </w:tc>
        <w:tc>
          <w:tcPr>
            <w:tcW w:w="2287" w:type="dxa"/>
          </w:tcPr>
          <w:p w:rsidR="009A0F0F" w:rsidRDefault="009A0F0F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9A0F0F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4C7844" w:rsidRDefault="004C7844" w:rsidP="00677ED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8" w:type="dxa"/>
          </w:tcPr>
          <w:p w:rsidR="004C7844" w:rsidRDefault="004C7844" w:rsidP="00677ED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35" w:type="dxa"/>
          </w:tcPr>
          <w:p w:rsidR="004C7844" w:rsidRPr="004C7844" w:rsidRDefault="004C7844" w:rsidP="00677ED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8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C78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ограм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 кружка «В мире прекрасного»</w:t>
            </w:r>
          </w:p>
        </w:tc>
        <w:tc>
          <w:tcPr>
            <w:tcW w:w="2287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C7844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CF0653" w:rsidTr="004C7844">
        <w:tc>
          <w:tcPr>
            <w:tcW w:w="645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4C7844" w:rsidRPr="004C7844" w:rsidRDefault="004C7844" w:rsidP="004C7844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Программа театрального кружка «Малышок»</w:t>
            </w:r>
          </w:p>
        </w:tc>
        <w:tc>
          <w:tcPr>
            <w:tcW w:w="2287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C7844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4C7844" w:rsidRDefault="004C7844" w:rsidP="004C7844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Программа кружка «Православная культура»</w:t>
            </w:r>
          </w:p>
        </w:tc>
        <w:tc>
          <w:tcPr>
            <w:tcW w:w="2287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C7844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  <w:tr w:rsidR="004C7844" w:rsidTr="004C7844">
        <w:tc>
          <w:tcPr>
            <w:tcW w:w="645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8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35" w:type="dxa"/>
          </w:tcPr>
          <w:p w:rsidR="004C7844" w:rsidRPr="004C7844" w:rsidRDefault="004C7844" w:rsidP="004C7844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8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C78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амма кружка «Проектная деятельность»</w:t>
            </w:r>
          </w:p>
        </w:tc>
        <w:tc>
          <w:tcPr>
            <w:tcW w:w="2287" w:type="dxa"/>
          </w:tcPr>
          <w:p w:rsidR="004C7844" w:rsidRDefault="004C7844" w:rsidP="00711FBB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C7844" w:rsidRDefault="004C7844" w:rsidP="004C784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СОШ № 4</w:t>
            </w:r>
          </w:p>
        </w:tc>
      </w:tr>
    </w:tbl>
    <w:p w:rsidR="008C01EF" w:rsidRDefault="008C01EF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81" w:rsidRPr="00711FBB" w:rsidRDefault="00133881" w:rsidP="004C7844">
      <w:pPr>
        <w:shd w:val="clear" w:color="auto" w:fill="FFFFFF"/>
        <w:tabs>
          <w:tab w:val="left" w:pos="360"/>
          <w:tab w:val="left" w:pos="540"/>
        </w:tabs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 соответствии с требованиями федеральных государственных образовательных стандартов общего образования, с учетом пожелания родителей и интересов учащихся  предлагаются авторские программы, реализующиеся во внеурочной деятельности,  которые имеют следующие направления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0C0C0"/>
          <w:lang w:eastAsia="ru-RU"/>
        </w:rPr>
        <w:t>:</w:t>
      </w:r>
    </w:p>
    <w:p w:rsidR="00133881" w:rsidRPr="00711FBB" w:rsidRDefault="00133881" w:rsidP="00711FBB">
      <w:pPr>
        <w:shd w:val="clear" w:color="auto" w:fill="FFFFFF"/>
        <w:tabs>
          <w:tab w:val="left" w:pos="720"/>
        </w:tabs>
        <w:autoSpaceDE w:val="0"/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 Спортивно-оздоровительное направление</w:t>
      </w:r>
    </w:p>
    <w:p w:rsidR="00133881" w:rsidRPr="00711FBB" w:rsidRDefault="00133881" w:rsidP="00711FBB">
      <w:pPr>
        <w:shd w:val="clear" w:color="auto" w:fill="FFFFFF"/>
        <w:tabs>
          <w:tab w:val="num" w:pos="540"/>
          <w:tab w:val="left" w:pos="720"/>
        </w:tabs>
        <w:autoSpaceDE w:val="0"/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 </w:t>
      </w:r>
      <w:r w:rsidR="004C78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Программы 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клуба «Сильные, смелые, ловкие», «Спортивная аэробика»,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спортивного клуба «Огонь» обеспечиваю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комплексное физическое развитие ребенка через индивидуальную систему оздоровительных мероприятий.</w:t>
      </w:r>
    </w:p>
    <w:p w:rsidR="00133881" w:rsidRPr="00711FBB" w:rsidRDefault="00133881" w:rsidP="00711FBB">
      <w:pPr>
        <w:shd w:val="clear" w:color="auto" w:fill="FFFFFF"/>
        <w:tabs>
          <w:tab w:val="left" w:pos="720"/>
        </w:tabs>
        <w:autoSpaceDE w:val="0"/>
        <w:spacing w:before="240" w:after="2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2.     </w:t>
      </w:r>
      <w:r w:rsidR="004C78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Духовно-нравственное направление </w:t>
      </w:r>
    </w:p>
    <w:p w:rsidR="004C7844" w:rsidRDefault="00133881" w:rsidP="00711FBB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</w:t>
      </w:r>
      <w:r w:rsidR="004C78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 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«Родной край» для детей 7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-10 лет. Предполагает воспитание ребенка через приобщение к лучшим традициям 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кубанской и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русской народной культуры, в основе которого лежит знакомство с историей традиций своего народа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0653" w:rsidRPr="00711FBB" w:rsidRDefault="00133881" w:rsidP="00CF0653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</w:t>
      </w:r>
      <w:r w:rsidR="004C7844" w:rsidRP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военно-патриотического клуба имени героя России </w:t>
      </w:r>
      <w:proofErr w:type="spellStart"/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В.Евскина</w:t>
      </w:r>
      <w:proofErr w:type="spellEnd"/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C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учащихся 7 – 11 классов. Предполагает воспитание учащихся в духе </w:t>
      </w:r>
      <w:r w:rsid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любви к своей Родине, воспитанию патриотизма и формированию гражданской позиции. </w:t>
      </w:r>
    </w:p>
    <w:p w:rsidR="00133881" w:rsidRPr="00711FBB" w:rsidRDefault="00133881" w:rsidP="00711FBB">
      <w:pPr>
        <w:shd w:val="clear" w:color="auto" w:fill="FFFFFF"/>
        <w:tabs>
          <w:tab w:val="left" w:pos="540"/>
          <w:tab w:val="num" w:pos="72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3.     </w:t>
      </w:r>
      <w:proofErr w:type="spellStart"/>
      <w:r w:rsidR="00CF06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Общеинтеллектуальное</w:t>
      </w:r>
      <w:proofErr w:type="spellEnd"/>
      <w:r w:rsidR="00CF06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направление</w:t>
      </w:r>
    </w:p>
    <w:p w:rsidR="00CF0653" w:rsidRDefault="00133881" w:rsidP="00711FBB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Программа»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0653"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кружка «Зеленая планета»</w:t>
      </w:r>
      <w:r w:rsid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формирует </w:t>
      </w:r>
      <w:r w:rsid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учащихся экологические знания. Любовь к природе и родной землею</w:t>
      </w:r>
    </w:p>
    <w:p w:rsidR="00133881" w:rsidRPr="00711FBB" w:rsidRDefault="00133881" w:rsidP="00711FBB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Программа </w:t>
      </w:r>
      <w:r w:rsidR="00CF06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кружка </w:t>
      </w:r>
      <w:r w:rsidR="00CF0653" w:rsidRPr="00CF06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="00CF0653"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Информатика</w:t>
      </w:r>
      <w:r w:rsid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ИКТ</w:t>
      </w:r>
      <w:r w:rsidR="00CF0653"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CF0653"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ориентирована на развитие творческой личности и предполагает повышение мотивации к позн</w:t>
      </w:r>
      <w:r w:rsid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авательной деятельности.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3881" w:rsidRPr="00711FBB" w:rsidRDefault="00133881" w:rsidP="00711FBB">
      <w:pPr>
        <w:shd w:val="clear" w:color="auto" w:fill="FFFFFF"/>
        <w:tabs>
          <w:tab w:val="left" w:pos="540"/>
          <w:tab w:val="num" w:pos="72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4.     </w:t>
      </w:r>
      <w:r w:rsidR="00CF06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Общекультурное направление </w:t>
      </w:r>
    </w:p>
    <w:p w:rsidR="00133881" w:rsidRDefault="00133881" w:rsidP="00711FBB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CF06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Программа </w:t>
      </w:r>
      <w:r w:rsidR="00CF0653" w:rsidRPr="00CF06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кружка </w:t>
      </w:r>
      <w:r w:rsidR="00CF0653"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 мире прекрасного»</w:t>
      </w:r>
      <w:r w:rsidRPr="00CF06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у учащихся эстетические знания, приобщает их к миру прекрасного</w:t>
      </w:r>
      <w:proofErr w:type="gramEnd"/>
    </w:p>
    <w:p w:rsidR="00CF0653" w:rsidRPr="00711FBB" w:rsidRDefault="00CF0653" w:rsidP="00CF0653">
      <w:pPr>
        <w:shd w:val="clear" w:color="auto" w:fill="FFFFFF"/>
        <w:tabs>
          <w:tab w:val="left" w:pos="360"/>
          <w:tab w:val="left" w:pos="540"/>
          <w:tab w:val="num" w:pos="720"/>
          <w:tab w:val="num" w:pos="1080"/>
        </w:tabs>
        <w:autoSpaceDE w:val="0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Программа театрального кружка «Малышок»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редполагает приобретение школьниками социальных знаний, формирование ценностного отношения к социальной реальности, развитие творчества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F0653" w:rsidRPr="00CF0653" w:rsidRDefault="00CF0653" w:rsidP="00711FBB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Программа кружка «Православная культура»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у учащихся духовность, знание истории православия и православных традиций</w:t>
      </w:r>
    </w:p>
    <w:p w:rsidR="00133881" w:rsidRPr="00711FBB" w:rsidRDefault="00133881" w:rsidP="00CF0653">
      <w:pPr>
        <w:shd w:val="clear" w:color="auto" w:fill="FFFFFF"/>
        <w:tabs>
          <w:tab w:val="left" w:pos="360"/>
          <w:tab w:val="left" w:pos="540"/>
        </w:tabs>
        <w:autoSpaceDE w:val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5.     </w:t>
      </w:r>
      <w:r w:rsidR="00CF06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Социальное направление</w:t>
      </w:r>
    </w:p>
    <w:p w:rsidR="00CF0653" w:rsidRPr="00711FBB" w:rsidRDefault="00133881" w:rsidP="00CF0653">
      <w:pPr>
        <w:shd w:val="clear" w:color="auto" w:fill="FFFFFF"/>
        <w:tabs>
          <w:tab w:val="left" w:pos="540"/>
        </w:tabs>
        <w:autoSpaceDE w:val="0"/>
        <w:spacing w:before="240" w:after="240"/>
        <w:ind w:left="5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 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Программа</w:t>
      </w:r>
      <w:r w:rsidR="00CF0653" w:rsidRP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0653" w:rsidRPr="00CF06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кружка «Проектная деятельность»</w:t>
      </w:r>
      <w:r w:rsidRPr="00711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CF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у учащихся первичных умения</w:t>
      </w:r>
      <w:r w:rsidR="00CF0653"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самостоятельной исследовательской деятельности, развитие личностных качеств ребенка, адекватной жизненной позиции, способности к самопознанию и творчеству, расширение  знаний и представлений об окружающем мире.</w:t>
      </w:r>
    </w:p>
    <w:p w:rsidR="00133881" w:rsidRPr="00711FBB" w:rsidRDefault="00133881" w:rsidP="00711FBB">
      <w:pPr>
        <w:shd w:val="clear" w:color="auto" w:fill="FFFFFF"/>
        <w:tabs>
          <w:tab w:val="left" w:pos="360"/>
          <w:tab w:val="left" w:pos="540"/>
          <w:tab w:val="num" w:pos="720"/>
          <w:tab w:val="num" w:pos="1080"/>
        </w:tabs>
        <w:autoSpaceDE w:val="0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81" w:rsidRPr="00711FBB" w:rsidRDefault="00133881" w:rsidP="00DF09F5">
      <w:pPr>
        <w:shd w:val="clear" w:color="auto" w:fill="FFFFFF"/>
        <w:tabs>
          <w:tab w:val="left" w:pos="540"/>
        </w:tabs>
        <w:autoSpaceDE w:val="0"/>
        <w:spacing w:before="240" w:after="240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Учащимся предоставляется возможность попробовать себя в разных областях и  сделать свой выбор. </w:t>
      </w:r>
      <w:proofErr w:type="gramStart"/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Предлагаются различные технологии и формы организации внеурочной деятельности: экскурсии, кружки, секции, соревнования, исследования, тренинги, конкурсы, олимпиады</w:t>
      </w:r>
      <w:r w:rsidR="00DF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133881" w:rsidRPr="00711FBB" w:rsidRDefault="00DF09F5" w:rsidP="00DF09F5">
      <w:pPr>
        <w:shd w:val="clear" w:color="auto" w:fill="F2F2F2"/>
        <w:spacing w:before="240" w:after="240"/>
        <w:ind w:firstLine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данном этапе заключен </w:t>
      </w:r>
      <w:r w:rsidR="00133881"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 сотрудничестве от 01.09.2011</w:t>
      </w:r>
      <w:r w:rsidR="00133881"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муниципальным казенным учреждением «Центр патриотического воспитания молодежи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Ратмир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муниципального образования город-курорт Анапа.</w:t>
      </w:r>
    </w:p>
    <w:p w:rsidR="00133881" w:rsidRPr="00711FBB" w:rsidRDefault="00133881" w:rsidP="00711FBB">
      <w:pPr>
        <w:shd w:val="clear" w:color="auto" w:fill="F2F2F2"/>
        <w:spacing w:before="240" w:after="24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по сотрудничеству с учреждениями дополнительного образования планируем продолжить по вышеуказанным направлениям.</w:t>
      </w:r>
    </w:p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1.ВНЕУРОЧНАЯ ДЕЯТЕЛЬНОСТЬ  В 1 КЛАССЕ </w:t>
      </w:r>
    </w:p>
    <w:p w:rsidR="00133881" w:rsidRPr="00711FBB" w:rsidRDefault="00DF09F5" w:rsidP="00711FBB">
      <w:pP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2011-2012</w:t>
      </w:r>
      <w:r w:rsidR="00133881"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УЧЕБНОМ ГОДУ</w:t>
      </w:r>
    </w:p>
    <w:p w:rsidR="00DF09F5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1461"/>
        <w:gridCol w:w="1461"/>
        <w:gridCol w:w="1461"/>
        <w:gridCol w:w="1461"/>
        <w:gridCol w:w="944"/>
      </w:tblGrid>
      <w:tr w:rsidR="00DF09F5" w:rsidTr="00677ED8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Количество часов в неделю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F09F5" w:rsidTr="00677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,в,г,д,е</w:t>
            </w:r>
            <w:proofErr w:type="spell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,в,г,д,е</w:t>
            </w:r>
            <w:proofErr w:type="spell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,в,г,д,е</w:t>
            </w:r>
            <w:proofErr w:type="spell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,в,г,д,е</w:t>
            </w:r>
            <w:proofErr w:type="spellEnd"/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Кружок «Урок здоровья»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Спортивные секции: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1Футбол,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 Баскетбол,</w:t>
            </w:r>
          </w:p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3Легкая атлетика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Кружок « Экологическая дорожка»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Кружок  « Юный краевед»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 Родной Край» (посещение библиотек, музеев, экскурсий).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Кружок  «</w:t>
            </w:r>
            <w:proofErr w:type="gramStart"/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F09F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рамках курса « Математика»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рамках курса « Филология»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рамках курса « Окружающий мир»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Кружок  «</w:t>
            </w:r>
            <w:proofErr w:type="gramStart"/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F09F5">
              <w:rPr>
                <w:rFonts w:ascii="Times New Roman" w:hAnsi="Times New Roman" w:cs="Times New Roman"/>
                <w:sz w:val="28"/>
                <w:szCs w:val="28"/>
              </w:rPr>
              <w:t xml:space="preserve"> и ручное мастерство»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9F5" w:rsidTr="00677ED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5" w:rsidRPr="00DF09F5" w:rsidRDefault="00DF09F5" w:rsidP="00677E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81" w:rsidRPr="00711FBB" w:rsidRDefault="00133881" w:rsidP="00711FBB">
      <w:pPr>
        <w:shd w:val="clear" w:color="auto" w:fill="F2F2F2"/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881" w:rsidRPr="00711FBB" w:rsidRDefault="00133881" w:rsidP="00711FBB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D77C02" w:rsidRPr="00711FBB" w:rsidRDefault="00133881" w:rsidP="00711FBB">
      <w:pPr>
        <w:rPr>
          <w:rFonts w:ascii="Times New Roman" w:hAnsi="Times New Roman" w:cs="Times New Roman"/>
          <w:sz w:val="28"/>
          <w:szCs w:val="28"/>
        </w:rPr>
      </w:pPr>
      <w:r w:rsidRPr="0071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11FBB" w:rsidRPr="00711FBB" w:rsidRDefault="00711FBB">
      <w:pPr>
        <w:rPr>
          <w:rFonts w:ascii="Times New Roman" w:hAnsi="Times New Roman" w:cs="Times New Roman"/>
          <w:sz w:val="28"/>
          <w:szCs w:val="28"/>
        </w:rPr>
      </w:pPr>
    </w:p>
    <w:sectPr w:rsidR="00711FBB" w:rsidRPr="00711FBB" w:rsidSect="00D7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E1"/>
    <w:multiLevelType w:val="multilevel"/>
    <w:tmpl w:val="3BDC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207C5"/>
    <w:multiLevelType w:val="multilevel"/>
    <w:tmpl w:val="94A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5CF6"/>
    <w:multiLevelType w:val="multilevel"/>
    <w:tmpl w:val="39E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D7EAD"/>
    <w:multiLevelType w:val="multilevel"/>
    <w:tmpl w:val="2DD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050EA"/>
    <w:multiLevelType w:val="multilevel"/>
    <w:tmpl w:val="D9C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81"/>
    <w:rsid w:val="00066116"/>
    <w:rsid w:val="00102BEB"/>
    <w:rsid w:val="00133881"/>
    <w:rsid w:val="004C7844"/>
    <w:rsid w:val="005F7E75"/>
    <w:rsid w:val="00711FBB"/>
    <w:rsid w:val="008C01EF"/>
    <w:rsid w:val="009A0F0F"/>
    <w:rsid w:val="00AD2A48"/>
    <w:rsid w:val="00CF0653"/>
    <w:rsid w:val="00D67C7A"/>
    <w:rsid w:val="00D77C02"/>
    <w:rsid w:val="00DF09F5"/>
    <w:rsid w:val="00E2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02"/>
  </w:style>
  <w:style w:type="paragraph" w:styleId="1">
    <w:name w:val="heading 1"/>
    <w:basedOn w:val="a"/>
    <w:link w:val="10"/>
    <w:uiPriority w:val="9"/>
    <w:qFormat/>
    <w:rsid w:val="00133881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133881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881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133881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33881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33881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81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881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881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881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3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38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33881"/>
    <w:rPr>
      <w:color w:val="7BA566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881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33881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881"/>
    <w:rPr>
      <w:b/>
      <w:bCs/>
    </w:rPr>
  </w:style>
  <w:style w:type="paragraph" w:styleId="a5">
    <w:name w:val="Normal (Web)"/>
    <w:basedOn w:val="a"/>
    <w:uiPriority w:val="99"/>
    <w:unhideWhenUsed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133881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133881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133881"/>
    <w:pPr>
      <w:shd w:val="clear" w:color="auto" w:fill="9DBF8C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system-unpublished">
    <w:name w:val="system-unpublished"/>
    <w:basedOn w:val="a"/>
    <w:rsid w:val="0013388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133881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133881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133881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133881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13388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133881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133881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133881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13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133881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133881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133881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13388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133881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133881"/>
    <w:pPr>
      <w:shd w:val="clear" w:color="auto" w:fill="88B07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133881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133881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13388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1338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13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133881"/>
  </w:style>
  <w:style w:type="character" w:customStyle="1" w:styleId="close">
    <w:name w:val="close"/>
    <w:basedOn w:val="a0"/>
    <w:rsid w:val="00133881"/>
  </w:style>
  <w:style w:type="character" w:customStyle="1" w:styleId="open-quote">
    <w:name w:val="open-quote"/>
    <w:basedOn w:val="a0"/>
    <w:rsid w:val="00133881"/>
  </w:style>
  <w:style w:type="character" w:customStyle="1" w:styleId="close-quote">
    <w:name w:val="close-quote"/>
    <w:basedOn w:val="a0"/>
    <w:rsid w:val="00133881"/>
  </w:style>
  <w:style w:type="character" w:customStyle="1" w:styleId="author">
    <w:name w:val="author"/>
    <w:basedOn w:val="a0"/>
    <w:rsid w:val="00133881"/>
  </w:style>
  <w:style w:type="character" w:customStyle="1" w:styleId="separator">
    <w:name w:val="separator"/>
    <w:basedOn w:val="a0"/>
    <w:rsid w:val="00133881"/>
  </w:style>
  <w:style w:type="paragraph" w:customStyle="1" w:styleId="image1">
    <w:name w:val="image1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133881"/>
  </w:style>
  <w:style w:type="character" w:customStyle="1" w:styleId="close1">
    <w:name w:val="close1"/>
    <w:basedOn w:val="a0"/>
    <w:rsid w:val="00133881"/>
  </w:style>
  <w:style w:type="character" w:customStyle="1" w:styleId="open-quote1">
    <w:name w:val="open-quote1"/>
    <w:basedOn w:val="a0"/>
    <w:rsid w:val="00133881"/>
  </w:style>
  <w:style w:type="character" w:customStyle="1" w:styleId="close-quote1">
    <w:name w:val="close-quote1"/>
    <w:basedOn w:val="a0"/>
    <w:rsid w:val="00133881"/>
  </w:style>
  <w:style w:type="character" w:customStyle="1" w:styleId="author1">
    <w:name w:val="author1"/>
    <w:basedOn w:val="a0"/>
    <w:rsid w:val="00133881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133881"/>
    <w:rPr>
      <w:b/>
      <w:bCs/>
    </w:rPr>
  </w:style>
  <w:style w:type="character" w:customStyle="1" w:styleId="author3">
    <w:name w:val="author3"/>
    <w:basedOn w:val="a0"/>
    <w:rsid w:val="00133881"/>
    <w:rPr>
      <w:b/>
      <w:bCs/>
    </w:rPr>
  </w:style>
  <w:style w:type="character" w:customStyle="1" w:styleId="author4">
    <w:name w:val="author4"/>
    <w:basedOn w:val="a0"/>
    <w:rsid w:val="00133881"/>
    <w:rPr>
      <w:b/>
      <w:bCs/>
    </w:rPr>
  </w:style>
  <w:style w:type="character" w:customStyle="1" w:styleId="author5">
    <w:name w:val="author5"/>
    <w:basedOn w:val="a0"/>
    <w:rsid w:val="00133881"/>
    <w:rPr>
      <w:b/>
      <w:bCs/>
    </w:rPr>
  </w:style>
  <w:style w:type="paragraph" w:customStyle="1" w:styleId="contentheading1">
    <w:name w:val="contentheading1"/>
    <w:basedOn w:val="a"/>
    <w:rsid w:val="00133881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133881"/>
    <w:pPr>
      <w:pBdr>
        <w:top w:val="single" w:sz="6" w:space="2" w:color="658854"/>
        <w:left w:val="single" w:sz="6" w:space="4" w:color="658854"/>
        <w:bottom w:val="single" w:sz="6" w:space="2" w:color="658854"/>
        <w:right w:val="single" w:sz="6" w:space="4" w:color="658854"/>
      </w:pBdr>
      <w:shd w:val="clear" w:color="auto" w:fill="9DBF8C"/>
      <w:spacing w:before="240" w:after="240" w:line="240" w:lineRule="auto"/>
    </w:pPr>
    <w:rPr>
      <w:rFonts w:ascii="Tahoma" w:eastAsia="Times New Roman" w:hAnsi="Tahoma" w:cs="Tahoma"/>
      <w:color w:val="E4EFDF"/>
      <w:lang w:eastAsia="ru-RU"/>
    </w:rPr>
  </w:style>
  <w:style w:type="paragraph" w:customStyle="1" w:styleId="articleseparator1">
    <w:name w:val="article_separator1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13388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13388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1">
    <w:name w:val="separator1"/>
    <w:basedOn w:val="a0"/>
    <w:rsid w:val="00133881"/>
    <w:rPr>
      <w:vanish/>
      <w:webHidden w:val="0"/>
      <w:specVanish w:val="0"/>
    </w:rPr>
  </w:style>
  <w:style w:type="character" w:customStyle="1" w:styleId="createdate1">
    <w:name w:val="createdate1"/>
    <w:basedOn w:val="a0"/>
    <w:rsid w:val="00133881"/>
    <w:rPr>
      <w:color w:val="666666"/>
      <w:sz w:val="22"/>
      <w:szCs w:val="22"/>
    </w:rPr>
  </w:style>
  <w:style w:type="character" w:customStyle="1" w:styleId="createby1">
    <w:name w:val="createby1"/>
    <w:basedOn w:val="a0"/>
    <w:rsid w:val="00133881"/>
    <w:rPr>
      <w:color w:val="666666"/>
      <w:sz w:val="22"/>
      <w:szCs w:val="22"/>
    </w:rPr>
  </w:style>
  <w:style w:type="paragraph" w:styleId="a6">
    <w:name w:val="Title"/>
    <w:basedOn w:val="a"/>
    <w:link w:val="a7"/>
    <w:uiPriority w:val="10"/>
    <w:qFormat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33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3881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3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33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338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133881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88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A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79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9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3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0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6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4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6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82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Е.Н.</cp:lastModifiedBy>
  <cp:revision>5</cp:revision>
  <cp:lastPrinted>2011-10-20T09:01:00Z</cp:lastPrinted>
  <dcterms:created xsi:type="dcterms:W3CDTF">2011-10-20T06:35:00Z</dcterms:created>
  <dcterms:modified xsi:type="dcterms:W3CDTF">2011-10-20T10:08:00Z</dcterms:modified>
</cp:coreProperties>
</file>